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F7CBBF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F5141A" w:rsidRPr="00F5141A">
              <w:rPr>
                <w:rFonts w:asciiTheme="minorHAnsi" w:hAnsiTheme="minorHAnsi" w:cstheme="minorBidi"/>
              </w:rPr>
              <w:t>8KES/ABZBB/2</w:t>
            </w:r>
            <w:r w:rsidR="006B3864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007CEAE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9F50A0" w:rsidRPr="009F50A0">
              <w:rPr>
                <w:rFonts w:asciiTheme="minorHAnsi" w:hAnsiTheme="minorHAnsi" w:cstheme="minorHAnsi"/>
              </w:rPr>
              <w:t>Teória a prax boja z blízka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6BC6D7E2" w:rsidR="00197C4C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 hodina prednáška/1 hodina seminár </w:t>
            </w:r>
            <w:r w:rsidR="00C07EDC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00EDCB5D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211FDF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9725C17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1.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14776D1A" w:rsidR="00825A38" w:rsidRDefault="00D978B0" w:rsidP="00825A3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="00825A38"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ED1FCC">
              <w:rPr>
                <w:rFonts w:asciiTheme="minorHAnsi" w:hAnsiTheme="minorHAnsi" w:cstheme="minorHAnsi"/>
              </w:rPr>
              <w:t>skúškou</w:t>
            </w:r>
            <w:r w:rsidR="00825A38"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5CC8234F" w:rsidR="00825A38" w:rsidRPr="00825A38" w:rsidRDefault="00D978B0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="00825A38" w:rsidRPr="00E83CEE">
              <w:rPr>
                <w:rFonts w:asciiTheme="minorHAnsi" w:hAnsiTheme="minorHAnsi" w:cstheme="minorHAnsi"/>
              </w:rPr>
              <w:t xml:space="preserve">Do konca výučbovej </w:t>
            </w:r>
            <w:r w:rsidR="00825A38" w:rsidRPr="00211FDF">
              <w:rPr>
                <w:rFonts w:asciiTheme="minorHAnsi" w:hAnsiTheme="minorHAnsi" w:cstheme="minorHAnsi"/>
              </w:rPr>
              <w:t xml:space="preserve">časti semestra má študent splniť nasledovné podmienky na získanie kreditov za predmet ukončený </w:t>
            </w:r>
            <w:r w:rsidR="00CE2E61">
              <w:rPr>
                <w:rFonts w:asciiTheme="minorHAnsi" w:hAnsiTheme="minorHAnsi" w:cstheme="minorHAnsi"/>
              </w:rPr>
              <w:t>skúškou</w:t>
            </w:r>
            <w:r w:rsidR="00825A38" w:rsidRPr="00211FDF">
              <w:rPr>
                <w:rFonts w:asciiTheme="minorHAnsi" w:hAnsiTheme="minorHAnsi" w:cstheme="minorHAnsi"/>
              </w:rPr>
              <w:t xml:space="preserve"> (riadny termín):</w:t>
            </w:r>
          </w:p>
          <w:p w14:paraId="1EA62362" w14:textId="1B52D8E8" w:rsidR="00825A38" w:rsidRPr="00E44A28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44A28">
              <w:rPr>
                <w:rFonts w:asciiTheme="minorHAnsi" w:hAnsiTheme="minorHAnsi" w:cstheme="minorHAnsi"/>
                <w:iCs/>
              </w:rPr>
              <w:t>aktívna účasť na prednáškach a</w:t>
            </w:r>
            <w:r w:rsidR="00E44A28">
              <w:rPr>
                <w:rFonts w:asciiTheme="minorHAnsi" w:hAnsiTheme="minorHAnsi" w:cstheme="minorHAnsi"/>
                <w:iCs/>
              </w:rPr>
              <w:t xml:space="preserve"> praktických </w:t>
            </w:r>
            <w:r w:rsidRPr="00E44A28">
              <w:rPr>
                <w:rFonts w:asciiTheme="minorHAnsi" w:hAnsiTheme="minorHAnsi" w:cstheme="minorHAnsi"/>
                <w:iCs/>
              </w:rPr>
              <w:t>seminároch (prezenčnou, kombinovanou, alebo dištančnou formou)</w:t>
            </w:r>
            <w:r w:rsidR="00E44A28">
              <w:rPr>
                <w:rFonts w:asciiTheme="minorHAnsi" w:hAnsiTheme="minorHAnsi" w:cstheme="minorHAnsi"/>
                <w:iCs/>
              </w:rPr>
              <w:t xml:space="preserve"> minimálne 80% účasť</w:t>
            </w:r>
            <w:r w:rsidRPr="00E44A28">
              <w:rPr>
                <w:rFonts w:asciiTheme="minorHAnsi" w:hAnsiTheme="minorHAnsi" w:cstheme="minorHAnsi"/>
                <w:iCs/>
              </w:rPr>
              <w:t>,</w:t>
            </w:r>
          </w:p>
          <w:p w14:paraId="66A828E9" w14:textId="2C8F7E97" w:rsidR="00825A38" w:rsidRPr="00E44A28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44A28">
              <w:rPr>
                <w:rFonts w:asciiTheme="minorHAnsi" w:hAnsiTheme="minorHAnsi" w:cstheme="minorHAnsi"/>
                <w:iCs/>
              </w:rPr>
              <w:t xml:space="preserve">úspešné absolvovanie </w:t>
            </w:r>
            <w:r w:rsidR="00E44A28">
              <w:rPr>
                <w:rFonts w:asciiTheme="minorHAnsi" w:hAnsiTheme="minorHAnsi" w:cstheme="minorHAnsi"/>
                <w:iCs/>
              </w:rPr>
              <w:t>vedomostného testu</w:t>
            </w:r>
            <w:r w:rsidRPr="00E44A28">
              <w:rPr>
                <w:rFonts w:asciiTheme="minorHAnsi" w:hAnsiTheme="minorHAnsi" w:cstheme="minorHAnsi"/>
                <w:iCs/>
              </w:rPr>
              <w:t>,</w:t>
            </w:r>
          </w:p>
          <w:p w14:paraId="5C366954" w14:textId="34D24D4C" w:rsidR="00825A38" w:rsidRDefault="00E44A2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44A28">
              <w:rPr>
                <w:rFonts w:asciiTheme="minorHAnsi" w:hAnsiTheme="minorHAnsi" w:cstheme="minorHAnsi"/>
                <w:iCs/>
              </w:rPr>
              <w:t xml:space="preserve">vypracovať seminárnu prácu na určenú tému v rozsahu 20 strán a následne ju odprezentovať </w:t>
            </w:r>
            <w:r>
              <w:rPr>
                <w:rFonts w:asciiTheme="minorHAnsi" w:hAnsiTheme="minorHAnsi" w:cstheme="minorHAnsi"/>
                <w:iCs/>
              </w:rPr>
              <w:t xml:space="preserve">v rámci </w:t>
            </w:r>
            <w:r w:rsidR="00D04B5E">
              <w:rPr>
                <w:rFonts w:asciiTheme="minorHAnsi" w:hAnsiTheme="minorHAnsi" w:cstheme="minorHAnsi"/>
                <w:iCs/>
              </w:rPr>
              <w:t xml:space="preserve">praktického semináru </w:t>
            </w:r>
            <w:r w:rsidRPr="00E44A28">
              <w:rPr>
                <w:rFonts w:asciiTheme="minorHAnsi" w:hAnsiTheme="minorHAnsi" w:cstheme="minorHAnsi"/>
                <w:iCs/>
              </w:rPr>
              <w:t>s minimálnou úspešnosťou 50 %,</w:t>
            </w:r>
          </w:p>
          <w:p w14:paraId="369EFD3E" w14:textId="1A9FAC1E" w:rsidR="00D04B5E" w:rsidRPr="00E44A28" w:rsidRDefault="00D04B5E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praktické zvládnutie základných techník boja z blízka (postoje, údery, kopy, bloky, spútavacie a </w:t>
            </w:r>
            <w:r w:rsidR="00412504">
              <w:rPr>
                <w:rFonts w:asciiTheme="minorHAnsi" w:hAnsiTheme="minorHAnsi" w:cstheme="minorHAnsi"/>
                <w:iCs/>
              </w:rPr>
              <w:t>od</w:t>
            </w:r>
            <w:r>
              <w:rPr>
                <w:rFonts w:asciiTheme="minorHAnsi" w:hAnsiTheme="minorHAnsi" w:cstheme="minorHAnsi"/>
                <w:iCs/>
              </w:rPr>
              <w:t xml:space="preserve">vádzacie techniky). </w:t>
            </w:r>
          </w:p>
          <w:p w14:paraId="0FA6EC1D" w14:textId="037AF100" w:rsidR="00825A38" w:rsidRPr="00A121A0" w:rsidRDefault="00D978B0" w:rsidP="00825A38">
            <w:p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   </w:t>
            </w:r>
            <w:r w:rsidR="00825A38" w:rsidRPr="00D04B5E">
              <w:rPr>
                <w:rFonts w:asciiTheme="minorHAnsi" w:hAnsiTheme="minorHAnsi" w:cstheme="minorHAnsi"/>
                <w:iCs/>
              </w:rPr>
              <w:t xml:space="preserve">Za aktívnu účasť pri dištančnej, respektíve kombinovanej forme štúdia sa považuje, že si študent musí pozrieť </w:t>
            </w:r>
            <w:r w:rsidR="00D04B5E" w:rsidRPr="00D04B5E">
              <w:rPr>
                <w:rFonts w:asciiTheme="minorHAnsi" w:hAnsiTheme="minorHAnsi" w:cstheme="minorHAnsi"/>
                <w:iCs/>
              </w:rPr>
              <w:t xml:space="preserve">a naštudovať </w:t>
            </w:r>
            <w:r w:rsidR="00825A38" w:rsidRPr="00D04B5E">
              <w:rPr>
                <w:rFonts w:asciiTheme="minorHAnsi" w:hAnsiTheme="minorHAnsi" w:cstheme="minorHAnsi"/>
                <w:iCs/>
              </w:rPr>
              <w:t xml:space="preserve">všetky prednášky, ktoré sa nachádzajú v e-learningovom webovom sídle Moodle v rámci predmetu </w:t>
            </w:r>
            <w:r w:rsidR="00D04B5E" w:rsidRPr="00D04B5E">
              <w:rPr>
                <w:rFonts w:asciiTheme="minorHAnsi" w:hAnsiTheme="minorHAnsi" w:cstheme="minorHAnsi"/>
                <w:iCs/>
              </w:rPr>
              <w:t>Teória a prax boja z blízka.</w:t>
            </w:r>
          </w:p>
          <w:p w14:paraId="11BCC8D7" w14:textId="74F20A41" w:rsidR="00825A38" w:rsidRPr="00D978B0" w:rsidRDefault="00825A38" w:rsidP="00825A38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D04B5E">
              <w:rPr>
                <w:rFonts w:asciiTheme="minorHAnsi" w:hAnsiTheme="minorHAnsi" w:cstheme="minorHAnsi"/>
                <w:iCs/>
              </w:rPr>
              <w:t xml:space="preserve">    V priebehu 13-teho týždňa semestra študent absolvuje priebežný vedomostný test z nasledujúcich oblasti</w:t>
            </w:r>
            <w:r w:rsidRPr="00D978B0">
              <w:rPr>
                <w:rFonts w:asciiTheme="minorHAnsi" w:hAnsiTheme="minorHAnsi" w:cstheme="minorHAnsi"/>
                <w:iCs/>
              </w:rPr>
              <w:t>:</w:t>
            </w:r>
            <w:r w:rsidRPr="00D978B0">
              <w:rPr>
                <w:rFonts w:asciiTheme="minorHAnsi" w:hAnsiTheme="minorHAnsi" w:cstheme="minorHAnsi"/>
              </w:rPr>
              <w:t xml:space="preserve"> </w:t>
            </w:r>
            <w:r w:rsidR="00412504" w:rsidRPr="00D978B0">
              <w:rPr>
                <w:rFonts w:asciiTheme="minorHAnsi" w:hAnsiTheme="minorHAnsi" w:cstheme="minorHAnsi"/>
              </w:rPr>
              <w:t xml:space="preserve">história a význam boja z blízka v bezpečnostných zložkách, </w:t>
            </w:r>
            <w:r w:rsidRPr="00D978B0">
              <w:rPr>
                <w:rFonts w:asciiTheme="minorHAnsi" w:hAnsiTheme="minorHAnsi" w:cstheme="minorHAnsi"/>
              </w:rPr>
              <w:t xml:space="preserve">motorické učenie </w:t>
            </w:r>
            <w:r w:rsidR="00412504" w:rsidRPr="00D978B0">
              <w:rPr>
                <w:rFonts w:asciiTheme="minorHAnsi" w:hAnsiTheme="minorHAnsi" w:cstheme="minorHAnsi"/>
              </w:rPr>
              <w:t>v sebaobrane,</w:t>
            </w:r>
            <w:r w:rsidRPr="00D978B0">
              <w:rPr>
                <w:rFonts w:asciiTheme="minorHAnsi" w:hAnsiTheme="minorHAnsi" w:cstheme="minorHAnsi"/>
              </w:rPr>
              <w:t xml:space="preserve"> zásady, formy </w:t>
            </w:r>
            <w:r w:rsidR="00412504" w:rsidRPr="00D978B0">
              <w:rPr>
                <w:rFonts w:asciiTheme="minorHAnsi" w:hAnsiTheme="minorHAnsi" w:cstheme="minorHAnsi"/>
              </w:rPr>
              <w:t xml:space="preserve">a prostriedky </w:t>
            </w:r>
            <w:r w:rsidRPr="00D978B0">
              <w:rPr>
                <w:rFonts w:asciiTheme="minorHAnsi" w:hAnsiTheme="minorHAnsi" w:cstheme="minorHAnsi"/>
              </w:rPr>
              <w:t xml:space="preserve">rozvoja pohybových schopností </w:t>
            </w:r>
            <w:r w:rsidR="00412504" w:rsidRPr="00D978B0">
              <w:rPr>
                <w:rFonts w:asciiTheme="minorHAnsi" w:hAnsiTheme="minorHAnsi" w:cstheme="minorHAnsi"/>
              </w:rPr>
              <w:t xml:space="preserve">a zručností </w:t>
            </w:r>
            <w:r w:rsidRPr="00D978B0">
              <w:rPr>
                <w:rFonts w:asciiTheme="minorHAnsi" w:hAnsiTheme="minorHAnsi" w:cstheme="minorHAnsi"/>
              </w:rPr>
              <w:t xml:space="preserve">v </w:t>
            </w:r>
            <w:r w:rsidR="00412504" w:rsidRPr="00D978B0">
              <w:rPr>
                <w:rFonts w:asciiTheme="minorHAnsi" w:hAnsiTheme="minorHAnsi" w:cstheme="minorHAnsi"/>
              </w:rPr>
              <w:t>sebaobrane</w:t>
            </w:r>
            <w:r w:rsidRPr="00D978B0">
              <w:rPr>
                <w:rFonts w:asciiTheme="minorHAnsi" w:hAnsiTheme="minorHAnsi" w:cstheme="minorHAnsi"/>
              </w:rPr>
              <w:t xml:space="preserve"> </w:t>
            </w:r>
            <w:r w:rsidR="00412504" w:rsidRPr="00D978B0">
              <w:rPr>
                <w:rFonts w:asciiTheme="minorHAnsi" w:hAnsiTheme="minorHAnsi" w:cstheme="minorHAnsi"/>
              </w:rPr>
              <w:t xml:space="preserve">s prihliadnutím na </w:t>
            </w:r>
            <w:r w:rsidRPr="00D978B0">
              <w:rPr>
                <w:rFonts w:asciiTheme="minorHAnsi" w:hAnsiTheme="minorHAnsi" w:cstheme="minorHAnsi"/>
              </w:rPr>
              <w:t xml:space="preserve"> vek</w:t>
            </w:r>
            <w:r w:rsidR="00412504" w:rsidRPr="00D978B0">
              <w:rPr>
                <w:rFonts w:asciiTheme="minorHAnsi" w:hAnsiTheme="minorHAnsi" w:cstheme="minorHAnsi"/>
              </w:rPr>
              <w:t xml:space="preserve">ové špecifiká, </w:t>
            </w:r>
            <w:r w:rsidRPr="00D978B0">
              <w:rPr>
                <w:rFonts w:asciiTheme="minorHAnsi" w:hAnsiTheme="minorHAnsi" w:cstheme="minorHAnsi"/>
              </w:rPr>
              <w:t xml:space="preserve">základy metodiky a techniky </w:t>
            </w:r>
            <w:r w:rsidR="00412504" w:rsidRPr="00D978B0">
              <w:rPr>
                <w:rFonts w:asciiTheme="minorHAnsi" w:hAnsiTheme="minorHAnsi" w:cstheme="minorHAnsi"/>
              </w:rPr>
              <w:t>boja na zemi, kontaktného boja, spútavacie a odvádzacie techniky.</w:t>
            </w:r>
          </w:p>
          <w:p w14:paraId="1271A258" w14:textId="1A9F5CE8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    Z každej </w:t>
            </w:r>
            <w:r w:rsidR="00D978B0">
              <w:rPr>
                <w:rFonts w:asciiTheme="minorHAnsi" w:hAnsiTheme="minorHAnsi" w:cstheme="minorHAnsi"/>
                <w:iCs/>
              </w:rPr>
              <w:t>teoretickej a praktickej časti predmetu</w:t>
            </w:r>
            <w:r w:rsidRPr="00CC7F2A">
              <w:rPr>
                <w:rFonts w:asciiTheme="minorHAnsi" w:hAnsiTheme="minorHAnsi" w:cstheme="minorHAnsi"/>
                <w:iCs/>
              </w:rPr>
              <w:t xml:space="preserve"> musí študent získať hodnotenie minimálne na úrovni 50%. </w:t>
            </w:r>
          </w:p>
          <w:p w14:paraId="2DAD9D41" w14:textId="77777777" w:rsidR="004B4311" w:rsidRPr="0029626C" w:rsidRDefault="004B4311" w:rsidP="004B4311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1E0CF7AE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</w:t>
            </w:r>
            <w:r w:rsidRPr="004B4311">
              <w:rPr>
                <w:rFonts w:asciiTheme="minorHAnsi" w:hAnsiTheme="minorHAnsi" w:cstheme="minorHAnsi"/>
              </w:rPr>
              <w:t xml:space="preserve">vykonanie </w:t>
            </w:r>
            <w:r w:rsidR="00ED1FCC">
              <w:rPr>
                <w:rFonts w:asciiTheme="minorHAnsi" w:hAnsiTheme="minorHAnsi" w:cstheme="minorHAnsi"/>
              </w:rPr>
              <w:t>dvoch</w:t>
            </w:r>
            <w:r w:rsidR="00CE2E61">
              <w:rPr>
                <w:rFonts w:asciiTheme="minorHAnsi" w:hAnsiTheme="minorHAnsi" w:cstheme="minorHAnsi"/>
              </w:rPr>
              <w:t xml:space="preserve"> opravn</w:t>
            </w:r>
            <w:r w:rsidR="00ED1FCC">
              <w:rPr>
                <w:rFonts w:asciiTheme="minorHAnsi" w:hAnsiTheme="minorHAnsi" w:cstheme="minorHAnsi"/>
              </w:rPr>
              <w:t>ých</w:t>
            </w:r>
            <w:r w:rsidR="00CE2E61">
              <w:rPr>
                <w:rFonts w:asciiTheme="minorHAnsi" w:hAnsiTheme="minorHAnsi" w:cstheme="minorHAnsi"/>
              </w:rPr>
              <w:t xml:space="preserve"> termín</w:t>
            </w:r>
            <w:r w:rsidR="00ED1FCC">
              <w:rPr>
                <w:rFonts w:asciiTheme="minorHAnsi" w:hAnsiTheme="minorHAnsi" w:cstheme="minorHAnsi"/>
              </w:rPr>
              <w:t>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</w:t>
            </w:r>
            <w:r w:rsidRPr="0029626C">
              <w:rPr>
                <w:rFonts w:asciiTheme="minorHAnsi" w:hAnsiTheme="minorHAnsi" w:cstheme="minorHAnsi"/>
              </w:rPr>
              <w:lastRenderedPageBreak/>
              <w:t xml:space="preserve">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8AEC4B4" w14:textId="2A17F7BA" w:rsidR="005A6ED3" w:rsidRPr="00DD0B17" w:rsidRDefault="009C4B16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D0B17">
              <w:rPr>
                <w:rFonts w:asciiTheme="minorHAnsi" w:hAnsiTheme="minorHAnsi" w:cstheme="minorHAnsi"/>
              </w:rPr>
              <w:t xml:space="preserve">vie </w:t>
            </w:r>
            <w:r w:rsidR="005A6ED3" w:rsidRPr="00DD0B17">
              <w:rPr>
                <w:rFonts w:asciiTheme="minorHAnsi" w:hAnsiTheme="minorHAnsi" w:cstheme="minorHAnsi"/>
              </w:rPr>
              <w:t>definovať a</w:t>
            </w:r>
            <w:r w:rsidRPr="00DD0B17">
              <w:rPr>
                <w:rFonts w:asciiTheme="minorHAnsi" w:hAnsiTheme="minorHAnsi" w:cstheme="minorHAnsi"/>
              </w:rPr>
              <w:t> vysvetliť historický a súčasný význam boja z blízka v bezpečnostných zložkách, jej zaradenie v sebaobrane a v systematike úpolov a bojových umení,</w:t>
            </w:r>
            <w:r w:rsidR="005A6ED3" w:rsidRPr="00DD0B17">
              <w:rPr>
                <w:rFonts w:asciiTheme="minorHAnsi" w:hAnsiTheme="minorHAnsi" w:cstheme="minorHAnsi"/>
              </w:rPr>
              <w:t xml:space="preserve"> </w:t>
            </w:r>
          </w:p>
          <w:p w14:paraId="73BD0AE6" w14:textId="23E83D87" w:rsidR="005A6ED3" w:rsidRPr="00DD0B17" w:rsidRDefault="009C4B16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D0B17">
              <w:rPr>
                <w:rFonts w:asciiTheme="minorHAnsi" w:hAnsiTheme="minorHAnsi" w:cstheme="minorHAnsi"/>
              </w:rPr>
              <w:t xml:space="preserve">dokáže </w:t>
            </w:r>
            <w:r w:rsidR="005A6ED3" w:rsidRPr="00DD0B17">
              <w:rPr>
                <w:rFonts w:asciiTheme="minorHAnsi" w:hAnsiTheme="minorHAnsi" w:cstheme="minorHAnsi"/>
              </w:rPr>
              <w:t xml:space="preserve">porovnať a popísať metodiky a techniky </w:t>
            </w:r>
            <w:r w:rsidR="005936E6">
              <w:rPr>
                <w:rFonts w:asciiTheme="minorHAnsi" w:hAnsiTheme="minorHAnsi" w:cstheme="minorHAnsi"/>
              </w:rPr>
              <w:t>boja z blízka, ako súčas</w:t>
            </w:r>
            <w:r w:rsidR="00EF6D74">
              <w:rPr>
                <w:rFonts w:asciiTheme="minorHAnsi" w:hAnsiTheme="minorHAnsi" w:cstheme="minorHAnsi"/>
              </w:rPr>
              <w:t>ti</w:t>
            </w:r>
            <w:r w:rsidR="005936E6">
              <w:rPr>
                <w:rFonts w:asciiTheme="minorHAnsi" w:hAnsiTheme="minorHAnsi" w:cstheme="minorHAnsi"/>
              </w:rPr>
              <w:t xml:space="preserve"> </w:t>
            </w:r>
            <w:r w:rsidRPr="00DD0B17">
              <w:rPr>
                <w:rFonts w:asciiTheme="minorHAnsi" w:hAnsiTheme="minorHAnsi" w:cstheme="minorHAnsi"/>
              </w:rPr>
              <w:t>sebaobrany</w:t>
            </w:r>
            <w:r w:rsidR="005A6ED3" w:rsidRPr="00DD0B17">
              <w:rPr>
                <w:rFonts w:asciiTheme="minorHAnsi" w:hAnsiTheme="minorHAnsi" w:cstheme="minorHAnsi"/>
              </w:rPr>
              <w:t xml:space="preserve">, </w:t>
            </w:r>
          </w:p>
          <w:p w14:paraId="36580DC5" w14:textId="6166F14A" w:rsidR="005A6ED3" w:rsidRPr="00096F8F" w:rsidRDefault="00DF2AC6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>vie popísať základné teoretické koncepty boja z blízka ako súčasti sebaobrany, vymedziť medze a právny rámec boja z blízka,</w:t>
            </w:r>
          </w:p>
          <w:p w14:paraId="6B150DEA" w14:textId="2D6BE928" w:rsidR="005A6ED3" w:rsidRDefault="00DF2AC6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F2AC6">
              <w:rPr>
                <w:rFonts w:asciiTheme="minorHAnsi" w:hAnsiTheme="minorHAnsi" w:cstheme="minorHAnsi"/>
              </w:rPr>
              <w:t>chápe a aplikuje základné strategické, taktické a technické zásady boja z blízka,</w:t>
            </w:r>
          </w:p>
          <w:p w14:paraId="656EE1F1" w14:textId="396E5A9E" w:rsidR="00DF2AC6" w:rsidRDefault="00EF6D74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dokáže popísať základné princípy boja z blízka, ofenzívne a defenzívne techniky,</w:t>
            </w:r>
          </w:p>
          <w:p w14:paraId="050C2057" w14:textId="74CCD174" w:rsidR="00EF6D74" w:rsidRPr="00DF2AC6" w:rsidRDefault="00EF6D74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vie vysvetliť psychologické aspekty konfliktu a ako prakticky zvládať stresové situácie pri boji zblízka,</w:t>
            </w:r>
          </w:p>
          <w:p w14:paraId="21C3B190" w14:textId="6D95A450" w:rsidR="005A6ED3" w:rsidRPr="00EF6D74" w:rsidRDefault="00EF6D74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zvláda</w:t>
            </w:r>
            <w:r w:rsidR="00DF2AC6" w:rsidRPr="00EF6D74">
              <w:rPr>
                <w:rFonts w:asciiTheme="minorHAnsi" w:hAnsiTheme="minorHAnsi" w:cstheme="minorHAnsi"/>
              </w:rPr>
              <w:t xml:space="preserve"> riešiť základné modelové situácie pri rôznych druhoch útokov</w:t>
            </w:r>
            <w:r w:rsidR="005A6ED3" w:rsidRPr="00EF6D74">
              <w:rPr>
                <w:rFonts w:asciiTheme="minorHAnsi" w:hAnsiTheme="minorHAnsi" w:cstheme="minorHAnsi"/>
              </w:rPr>
              <w:t xml:space="preserve">. </w:t>
            </w:r>
          </w:p>
          <w:p w14:paraId="6B7F95FC" w14:textId="77777777" w:rsidR="005A6ED3" w:rsidRPr="000820DA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8A9D8FD" w14:textId="541D4740" w:rsidR="005A6ED3" w:rsidRPr="00243293" w:rsidRDefault="00EF6D74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243293">
              <w:rPr>
                <w:rFonts w:asciiTheme="minorHAnsi" w:hAnsiTheme="minorHAnsi" w:cstheme="minorHAnsi"/>
              </w:rPr>
              <w:t xml:space="preserve">vie </w:t>
            </w:r>
            <w:r w:rsidR="005A6ED3" w:rsidRPr="00243293">
              <w:rPr>
                <w:rFonts w:asciiTheme="minorHAnsi" w:hAnsiTheme="minorHAnsi" w:cstheme="minorHAnsi"/>
              </w:rPr>
              <w:t xml:space="preserve">systematicky kombinovať rôzne metódy a prostriedky rozvoja </w:t>
            </w:r>
            <w:r w:rsidRPr="00243293">
              <w:rPr>
                <w:rFonts w:asciiTheme="minorHAnsi" w:hAnsiTheme="minorHAnsi" w:cstheme="minorHAnsi"/>
              </w:rPr>
              <w:t>pohybových schopností a zručností dôležitých pri kontaktnom boji z blízka,</w:t>
            </w:r>
            <w:r w:rsidR="005A6ED3" w:rsidRPr="00243293">
              <w:rPr>
                <w:rFonts w:asciiTheme="minorHAnsi" w:hAnsiTheme="minorHAnsi" w:cstheme="minorHAnsi"/>
              </w:rPr>
              <w:t xml:space="preserve"> </w:t>
            </w:r>
          </w:p>
          <w:p w14:paraId="46F61FE0" w14:textId="25AC7713" w:rsidR="005A6ED3" w:rsidRPr="00243293" w:rsidRDefault="00EF6D74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243293">
              <w:rPr>
                <w:rFonts w:asciiTheme="minorHAnsi" w:hAnsiTheme="minorHAnsi" w:cstheme="minorHAnsi"/>
              </w:rPr>
              <w:t xml:space="preserve">zvláda základné </w:t>
            </w:r>
            <w:r w:rsidR="00243293" w:rsidRPr="00243293">
              <w:rPr>
                <w:rFonts w:asciiTheme="minorHAnsi" w:hAnsiTheme="minorHAnsi" w:cstheme="minorHAnsi"/>
              </w:rPr>
              <w:t xml:space="preserve">pády, </w:t>
            </w:r>
            <w:r w:rsidRPr="00243293">
              <w:rPr>
                <w:rFonts w:asciiTheme="minorHAnsi" w:hAnsiTheme="minorHAnsi" w:cstheme="minorHAnsi"/>
              </w:rPr>
              <w:t>postoje</w:t>
            </w:r>
            <w:r w:rsidR="00243293" w:rsidRPr="00243293">
              <w:rPr>
                <w:rFonts w:asciiTheme="minorHAnsi" w:hAnsiTheme="minorHAnsi" w:cstheme="minorHAnsi"/>
              </w:rPr>
              <w:t xml:space="preserve"> a </w:t>
            </w:r>
            <w:r w:rsidRPr="00243293">
              <w:rPr>
                <w:rFonts w:asciiTheme="minorHAnsi" w:hAnsiTheme="minorHAnsi" w:cstheme="minorHAnsi"/>
              </w:rPr>
              <w:t>pohyby</w:t>
            </w:r>
            <w:r w:rsidR="00243293" w:rsidRPr="00243293">
              <w:rPr>
                <w:rFonts w:asciiTheme="minorHAnsi" w:hAnsiTheme="minorHAnsi" w:cstheme="minorHAnsi"/>
              </w:rPr>
              <w:t>,</w:t>
            </w:r>
            <w:r w:rsidRPr="00243293">
              <w:rPr>
                <w:rFonts w:asciiTheme="minorHAnsi" w:hAnsiTheme="minorHAnsi" w:cstheme="minorHAnsi"/>
              </w:rPr>
              <w:t xml:space="preserve">  </w:t>
            </w:r>
          </w:p>
          <w:p w14:paraId="05AC51E2" w14:textId="77777777" w:rsidR="00243293" w:rsidRPr="00243293" w:rsidRDefault="00243293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243293">
              <w:rPr>
                <w:rFonts w:asciiTheme="minorHAnsi" w:hAnsiTheme="minorHAnsi" w:cstheme="minorHAnsi"/>
              </w:rPr>
              <w:t xml:space="preserve">dokáže </w:t>
            </w:r>
            <w:r w:rsidR="005A6ED3" w:rsidRPr="00243293">
              <w:rPr>
                <w:rFonts w:asciiTheme="minorHAnsi" w:hAnsiTheme="minorHAnsi" w:cstheme="minorHAnsi"/>
              </w:rPr>
              <w:t xml:space="preserve">realizovať technicky správne jednotlivé uzlové fázy vybraných </w:t>
            </w:r>
            <w:r w:rsidRPr="00243293">
              <w:rPr>
                <w:rFonts w:asciiTheme="minorHAnsi" w:hAnsiTheme="minorHAnsi" w:cstheme="minorHAnsi"/>
              </w:rPr>
              <w:t>útočných a obranných techník boja z blízka,</w:t>
            </w:r>
          </w:p>
          <w:p w14:paraId="7DC16960" w14:textId="77777777" w:rsidR="00243293" w:rsidRPr="00516C8B" w:rsidRDefault="00243293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6C8B">
              <w:rPr>
                <w:rFonts w:asciiTheme="minorHAnsi" w:hAnsiTheme="minorHAnsi" w:cstheme="minorHAnsi"/>
              </w:rPr>
              <w:t>vie prakticky aplikovať techniky znehybnenia a transportu protivníka,</w:t>
            </w:r>
          </w:p>
          <w:p w14:paraId="0F23C9EE" w14:textId="77777777" w:rsidR="00243293" w:rsidRPr="00516C8B" w:rsidRDefault="00243293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6C8B">
              <w:rPr>
                <w:rFonts w:asciiTheme="minorHAnsi" w:hAnsiTheme="minorHAnsi" w:cstheme="minorHAnsi"/>
              </w:rPr>
              <w:t>prakticky zvláda improvizované predmety pri boji z blízka,</w:t>
            </w:r>
          </w:p>
          <w:p w14:paraId="6B31B687" w14:textId="68EFA58F" w:rsidR="005A6ED3" w:rsidRPr="00516C8B" w:rsidRDefault="00243293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6C8B">
              <w:rPr>
                <w:rFonts w:asciiTheme="minorHAnsi" w:hAnsiTheme="minorHAnsi" w:cstheme="minorHAnsi"/>
              </w:rPr>
              <w:t>dokáže riadiť nácvik a zdokonaľovanie modelových situácií v boji zblízka s dôrazom na didaktickú správnosť a bezpečnosť</w:t>
            </w:r>
            <w:r w:rsidR="005A6ED3" w:rsidRPr="00516C8B">
              <w:rPr>
                <w:rFonts w:asciiTheme="minorHAnsi" w:hAnsiTheme="minorHAnsi" w:cstheme="minorHAnsi"/>
              </w:rPr>
              <w:t xml:space="preserve">. </w:t>
            </w:r>
          </w:p>
          <w:p w14:paraId="6D34574B" w14:textId="77777777" w:rsidR="005A6ED3" w:rsidRPr="00823874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57AF4120" w14:textId="2E2DDDD5" w:rsidR="005A6ED3" w:rsidRPr="00EC50AA" w:rsidRDefault="00516C8B" w:rsidP="00516C8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C50AA">
              <w:rPr>
                <w:rFonts w:asciiTheme="minorHAnsi" w:hAnsiTheme="minorHAnsi" w:cstheme="minorHAnsi"/>
                <w:iCs/>
              </w:rPr>
              <w:t xml:space="preserve">vie plánovať a prakticky </w:t>
            </w:r>
            <w:r w:rsidR="005A6ED3" w:rsidRPr="00EC50AA">
              <w:rPr>
                <w:rFonts w:asciiTheme="minorHAnsi" w:hAnsiTheme="minorHAnsi" w:cstheme="minorHAnsi"/>
                <w:iCs/>
              </w:rPr>
              <w:t>riadiť</w:t>
            </w:r>
            <w:r w:rsidRPr="00EC50AA">
              <w:rPr>
                <w:rFonts w:asciiTheme="minorHAnsi" w:hAnsiTheme="minorHAnsi" w:cstheme="minorHAnsi"/>
                <w:iCs/>
              </w:rPr>
              <w:t xml:space="preserve"> </w:t>
            </w:r>
            <w:r w:rsidR="005A6ED3" w:rsidRPr="00EC50AA">
              <w:rPr>
                <w:rFonts w:asciiTheme="minorHAnsi" w:hAnsiTheme="minorHAnsi" w:cstheme="minorHAnsi"/>
                <w:iCs/>
              </w:rPr>
              <w:t xml:space="preserve">systematickým spôsobom tréningový proces </w:t>
            </w:r>
            <w:r w:rsidRPr="00EC50AA">
              <w:rPr>
                <w:rFonts w:asciiTheme="minorHAnsi" w:hAnsiTheme="minorHAnsi" w:cstheme="minorHAnsi"/>
                <w:iCs/>
              </w:rPr>
              <w:t>adekvátnymi m</w:t>
            </w:r>
            <w:r w:rsidR="005A6ED3" w:rsidRPr="00EC50AA">
              <w:rPr>
                <w:rFonts w:asciiTheme="minorHAnsi" w:hAnsiTheme="minorHAnsi" w:cstheme="minorHAnsi"/>
                <w:iCs/>
              </w:rPr>
              <w:t>etódami a</w:t>
            </w:r>
            <w:r w:rsidRPr="00EC50AA">
              <w:rPr>
                <w:rFonts w:asciiTheme="minorHAnsi" w:hAnsiTheme="minorHAnsi" w:cstheme="minorHAnsi"/>
                <w:iCs/>
              </w:rPr>
              <w:t> </w:t>
            </w:r>
            <w:r w:rsidR="005A6ED3" w:rsidRPr="00EC50AA">
              <w:rPr>
                <w:rFonts w:asciiTheme="minorHAnsi" w:hAnsiTheme="minorHAnsi" w:cstheme="minorHAnsi"/>
                <w:iCs/>
              </w:rPr>
              <w:t>prostriedkami</w:t>
            </w:r>
            <w:r w:rsidRPr="00EC50AA">
              <w:rPr>
                <w:rFonts w:asciiTheme="minorHAnsi" w:hAnsiTheme="minorHAnsi" w:cstheme="minorHAnsi"/>
                <w:iCs/>
              </w:rPr>
              <w:t xml:space="preserve"> boja z blízka</w:t>
            </w:r>
            <w:r w:rsidR="005A6ED3" w:rsidRPr="00EC50AA">
              <w:rPr>
                <w:rFonts w:asciiTheme="minorHAnsi" w:hAnsiTheme="minorHAnsi" w:cstheme="minorHAnsi"/>
                <w:iCs/>
              </w:rPr>
              <w:t>,</w:t>
            </w:r>
          </w:p>
          <w:p w14:paraId="31C9A619" w14:textId="77777777" w:rsidR="00516C8B" w:rsidRPr="00EC50AA" w:rsidRDefault="00516C8B" w:rsidP="005A6E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zvláda riadenie skupiny v stresových a rizikových podmienkach,</w:t>
            </w:r>
          </w:p>
          <w:p w14:paraId="79625651" w14:textId="12D788C6" w:rsidR="005A6ED3" w:rsidRPr="00EC50AA" w:rsidRDefault="00516C8B" w:rsidP="005A6E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 xml:space="preserve">dokáže </w:t>
            </w:r>
            <w:r w:rsidR="005A6ED3" w:rsidRPr="00EC50AA">
              <w:rPr>
                <w:rFonts w:asciiTheme="minorHAnsi" w:hAnsiTheme="minorHAnsi" w:cstheme="minorHAnsi"/>
              </w:rPr>
              <w:t xml:space="preserve">aplikovať teoretické poznatky nácviku a zdokonaľovania </w:t>
            </w:r>
            <w:r w:rsidRPr="00EC50AA">
              <w:rPr>
                <w:rFonts w:asciiTheme="minorHAnsi" w:hAnsiTheme="minorHAnsi" w:cstheme="minorHAnsi"/>
              </w:rPr>
              <w:t xml:space="preserve">vybraných </w:t>
            </w:r>
            <w:r w:rsidR="005A6ED3" w:rsidRPr="00EC50AA">
              <w:rPr>
                <w:rFonts w:asciiTheme="minorHAnsi" w:hAnsiTheme="minorHAnsi" w:cstheme="minorHAnsi"/>
              </w:rPr>
              <w:t>techn</w:t>
            </w:r>
            <w:r w:rsidRPr="00EC50AA">
              <w:rPr>
                <w:rFonts w:asciiTheme="minorHAnsi" w:hAnsiTheme="minorHAnsi" w:cstheme="minorHAnsi"/>
              </w:rPr>
              <w:t>ík</w:t>
            </w:r>
            <w:r w:rsidR="005A6ED3" w:rsidRPr="00EC50AA">
              <w:rPr>
                <w:rFonts w:asciiTheme="minorHAnsi" w:hAnsiTheme="minorHAnsi" w:cstheme="minorHAnsi"/>
              </w:rPr>
              <w:t xml:space="preserve"> </w:t>
            </w:r>
            <w:r w:rsidRPr="00EC50AA">
              <w:rPr>
                <w:rFonts w:asciiTheme="minorHAnsi" w:hAnsiTheme="minorHAnsi" w:cstheme="minorHAnsi"/>
              </w:rPr>
              <w:t xml:space="preserve">boja z blízka </w:t>
            </w:r>
            <w:r w:rsidR="005A6ED3" w:rsidRPr="00EC50AA">
              <w:rPr>
                <w:rFonts w:asciiTheme="minorHAnsi" w:hAnsiTheme="minorHAnsi" w:cstheme="minorHAnsi"/>
              </w:rPr>
              <w:t>do praxe,</w:t>
            </w:r>
          </w:p>
          <w:p w14:paraId="0E8E6191" w14:textId="498F6177" w:rsidR="00306FED" w:rsidRPr="00264BD5" w:rsidRDefault="00516C8B" w:rsidP="00EC50AA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EC50AA">
              <w:rPr>
                <w:rFonts w:asciiTheme="minorHAnsi" w:hAnsiTheme="minorHAnsi" w:cstheme="minorHAnsi"/>
              </w:rPr>
              <w:t xml:space="preserve">zvláda </w:t>
            </w:r>
            <w:r w:rsidR="005A6ED3" w:rsidRPr="00EC50AA">
              <w:rPr>
                <w:rFonts w:asciiTheme="minorHAnsi" w:hAnsiTheme="minorHAnsi" w:cstheme="minorHAnsi"/>
              </w:rPr>
              <w:t xml:space="preserve">pracovať samostatne pri implementácii </w:t>
            </w:r>
            <w:r w:rsidRPr="00EC50AA">
              <w:rPr>
                <w:rFonts w:asciiTheme="minorHAnsi" w:hAnsiTheme="minorHAnsi" w:cstheme="minorHAnsi"/>
              </w:rPr>
              <w:t xml:space="preserve">technických </w:t>
            </w:r>
            <w:r w:rsidR="005A6ED3" w:rsidRPr="00EC50AA">
              <w:rPr>
                <w:rFonts w:asciiTheme="minorHAnsi" w:hAnsiTheme="minorHAnsi" w:cstheme="minorHAnsi"/>
              </w:rPr>
              <w:t xml:space="preserve">prostriedkov </w:t>
            </w:r>
            <w:r w:rsidRPr="00EC50AA">
              <w:rPr>
                <w:rFonts w:asciiTheme="minorHAnsi" w:hAnsiTheme="minorHAnsi" w:cstheme="minorHAnsi"/>
              </w:rPr>
              <w:t xml:space="preserve">boja z blízka </w:t>
            </w:r>
            <w:r w:rsidR="005A6ED3" w:rsidRPr="00EC50AA">
              <w:rPr>
                <w:rFonts w:asciiTheme="minorHAnsi" w:hAnsiTheme="minorHAnsi" w:cstheme="minorHAnsi"/>
              </w:rPr>
              <w:t xml:space="preserve"> do </w:t>
            </w:r>
            <w:r w:rsidR="00EC50AA" w:rsidRPr="00EC50AA">
              <w:rPr>
                <w:rFonts w:asciiTheme="minorHAnsi" w:hAnsiTheme="minorHAnsi" w:cstheme="minorHAnsi"/>
              </w:rPr>
              <w:t xml:space="preserve">špecializovanej prípravy </w:t>
            </w:r>
            <w:r w:rsidR="005A6ED3" w:rsidRPr="00EC50AA">
              <w:rPr>
                <w:rFonts w:asciiTheme="minorHAnsi" w:hAnsiTheme="minorHAnsi" w:cstheme="minorHAnsi"/>
              </w:rPr>
              <w:t>bezpečnostných zložiek.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31A8DB3" w14:textId="77777777" w:rsidR="009F6AD3" w:rsidRPr="00EC50AA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EC50AA">
              <w:rPr>
                <w:rFonts w:asciiTheme="minorHAnsi" w:hAnsiTheme="minorHAnsi" w:cstheme="minorHAnsi"/>
                <w:bCs/>
              </w:rPr>
              <w:t>Témy prednášok:</w:t>
            </w:r>
          </w:p>
          <w:p w14:paraId="53C9E490" w14:textId="6F099573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História a význam boja z blízka v bezpečnostných zložkách.</w:t>
            </w:r>
          </w:p>
          <w:p w14:paraId="03524647" w14:textId="2A6C3A82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Fyziologické a psychologické aspekty boja z blízka.</w:t>
            </w:r>
          </w:p>
          <w:p w14:paraId="065EBCBB" w14:textId="05E96E9E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Biomechanické princípy úderov</w:t>
            </w:r>
            <w:r w:rsidR="00392B2C">
              <w:rPr>
                <w:rFonts w:asciiTheme="minorHAnsi" w:hAnsiTheme="minorHAnsi" w:cstheme="minorHAnsi"/>
              </w:rPr>
              <w:t xml:space="preserve"> a</w:t>
            </w:r>
            <w:r w:rsidRPr="00EC50AA">
              <w:rPr>
                <w:rFonts w:asciiTheme="minorHAnsi" w:hAnsiTheme="minorHAnsi" w:cstheme="minorHAnsi"/>
              </w:rPr>
              <w:t xml:space="preserve"> kopov </w:t>
            </w:r>
            <w:r w:rsidR="00392B2C">
              <w:rPr>
                <w:rFonts w:asciiTheme="minorHAnsi" w:hAnsiTheme="minorHAnsi" w:cstheme="minorHAnsi"/>
              </w:rPr>
              <w:t>v sebaobrane</w:t>
            </w:r>
            <w:r w:rsidRPr="00EC50AA">
              <w:rPr>
                <w:rFonts w:asciiTheme="minorHAnsi" w:hAnsiTheme="minorHAnsi" w:cstheme="minorHAnsi"/>
              </w:rPr>
              <w:t>.</w:t>
            </w:r>
          </w:p>
          <w:p w14:paraId="7B7B087B" w14:textId="254405B8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Didaktika a metodika výučby boja z blízka.</w:t>
            </w:r>
          </w:p>
          <w:p w14:paraId="3A015082" w14:textId="23CA0923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Zásady bezpečnosti a organizácie tréningu.</w:t>
            </w:r>
          </w:p>
          <w:p w14:paraId="5F7A6344" w14:textId="23A920B2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Základné postoje a pohyb v priestore.</w:t>
            </w:r>
          </w:p>
          <w:p w14:paraId="753F11F3" w14:textId="55F056BC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Úderové techniky – teória a metodika nácviku.</w:t>
            </w:r>
          </w:p>
          <w:p w14:paraId="0FA086D9" w14:textId="26304647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Obranné techniky a protiútoky.</w:t>
            </w:r>
          </w:p>
          <w:p w14:paraId="4B2225E1" w14:textId="310F07DE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Použitie improvizovaných predmetov a sebaobranných pomôcok.</w:t>
            </w:r>
          </w:p>
          <w:p w14:paraId="78140379" w14:textId="7F346E1E" w:rsidR="00EC50AA" w:rsidRPr="00EC50AA" w:rsidRDefault="00EC50AA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C50AA">
              <w:rPr>
                <w:rFonts w:asciiTheme="minorHAnsi" w:hAnsiTheme="minorHAnsi" w:cstheme="minorHAnsi"/>
              </w:rPr>
              <w:t>Taktické a psychologické aspekty konfliktu.</w:t>
            </w:r>
          </w:p>
          <w:p w14:paraId="32D637E3" w14:textId="326EF28B" w:rsidR="00EC50AA" w:rsidRPr="00EC50AA" w:rsidRDefault="00392B2C" w:rsidP="00EC50A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="00EC50AA" w:rsidRPr="00EC50AA">
              <w:rPr>
                <w:rFonts w:asciiTheme="minorHAnsi" w:hAnsiTheme="minorHAnsi" w:cstheme="minorHAnsi"/>
              </w:rPr>
              <w:t>oj z blízka v podmienkach bezpečnostných zložiek.</w:t>
            </w:r>
          </w:p>
          <w:p w14:paraId="4B9C83EC" w14:textId="77777777" w:rsidR="009F6AD3" w:rsidRPr="003A6958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3A6958">
              <w:rPr>
                <w:rFonts w:asciiTheme="minorHAnsi" w:hAnsiTheme="minorHAnsi" w:cstheme="minorHAnsi"/>
                <w:bCs/>
              </w:rPr>
              <w:lastRenderedPageBreak/>
              <w:t>Osnova seminárov:</w:t>
            </w:r>
          </w:p>
          <w:p w14:paraId="332DDFA9" w14:textId="26536C80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 xml:space="preserve">Základné postoje, pohyb a práca </w:t>
            </w:r>
            <w:r>
              <w:rPr>
                <w:rFonts w:asciiTheme="minorHAnsi" w:hAnsiTheme="minorHAnsi" w:cstheme="minorHAnsi"/>
              </w:rPr>
              <w:t>dolných končatín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01EA15CA" w14:textId="0579B54A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 xml:space="preserve">Údery </w:t>
            </w:r>
            <w:r w:rsidR="00F46CF9">
              <w:rPr>
                <w:rFonts w:asciiTheme="minorHAnsi" w:hAnsiTheme="minorHAnsi" w:cstheme="minorHAnsi"/>
              </w:rPr>
              <w:t>hornými končatinami</w:t>
            </w:r>
            <w:r w:rsidRPr="003A6958">
              <w:rPr>
                <w:rFonts w:asciiTheme="minorHAnsi" w:hAnsiTheme="minorHAnsi" w:cstheme="minorHAnsi"/>
              </w:rPr>
              <w:t xml:space="preserve"> – základná technika a nácvik.</w:t>
            </w:r>
          </w:p>
          <w:p w14:paraId="0C528D20" w14:textId="23543C39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Kopy – základné techniky a ich metodika.</w:t>
            </w:r>
          </w:p>
          <w:p w14:paraId="55FCB495" w14:textId="15649611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Kryty a bloky – reakcia na údery a kopy.</w:t>
            </w:r>
          </w:p>
          <w:p w14:paraId="5AA88C30" w14:textId="19C73ECD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Úchopy a jednoduché uvoľňovacie techniky.</w:t>
            </w:r>
          </w:p>
          <w:p w14:paraId="0F16F6B7" w14:textId="560ADF46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Páky na horné končatiny – základ</w:t>
            </w:r>
            <w:r>
              <w:rPr>
                <w:rFonts w:asciiTheme="minorHAnsi" w:hAnsiTheme="minorHAnsi" w:cstheme="minorHAnsi"/>
              </w:rPr>
              <w:t>né techniky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7F0385D2" w14:textId="5DBCC3D1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 xml:space="preserve">Páky na dolné končatiny </w:t>
            </w:r>
            <w:r>
              <w:rPr>
                <w:rFonts w:asciiTheme="minorHAnsi" w:hAnsiTheme="minorHAnsi" w:cstheme="minorHAnsi"/>
              </w:rPr>
              <w:t>– základné techniky, znehybnenia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4531C419" w14:textId="1603A24B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Hody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3A6958">
              <w:rPr>
                <w:rFonts w:asciiTheme="minorHAnsi" w:hAnsiTheme="minorHAnsi" w:cstheme="minorHAnsi"/>
              </w:rPr>
              <w:t>a vyvedenie z rovnováhy.</w:t>
            </w:r>
          </w:p>
          <w:p w14:paraId="213CC1D5" w14:textId="1620DD55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Transport a kontrola protivníka.</w:t>
            </w:r>
          </w:p>
          <w:p w14:paraId="32E4DE8C" w14:textId="2FA85C89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Boj v stiesnených podmienkach (pri stene, v úzkom priestore).</w:t>
            </w:r>
          </w:p>
          <w:p w14:paraId="113A765B" w14:textId="23DAC7DC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Použitie improvizovaných predmetov</w:t>
            </w:r>
            <w:r>
              <w:rPr>
                <w:rFonts w:asciiTheme="minorHAnsi" w:hAnsiTheme="minorHAnsi" w:cstheme="minorHAnsi"/>
              </w:rPr>
              <w:t xml:space="preserve"> pri sebaobrane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0ADB3E34" w14:textId="75632356" w:rsidR="003A6958" w:rsidRPr="003A6958" w:rsidRDefault="003A6958" w:rsidP="003A69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 xml:space="preserve">Modelové situácie – </w:t>
            </w:r>
            <w:r w:rsidR="00F46CF9">
              <w:rPr>
                <w:rFonts w:asciiTheme="minorHAnsi" w:hAnsiTheme="minorHAnsi" w:cstheme="minorHAnsi"/>
              </w:rPr>
              <w:t xml:space="preserve">skupinové </w:t>
            </w:r>
            <w:r w:rsidRPr="003A6958">
              <w:rPr>
                <w:rFonts w:asciiTheme="minorHAnsi" w:hAnsiTheme="minorHAnsi" w:cstheme="minorHAnsi"/>
              </w:rPr>
              <w:t xml:space="preserve">riešenie </w:t>
            </w:r>
            <w:r w:rsidR="00F46CF9">
              <w:rPr>
                <w:rFonts w:asciiTheme="minorHAnsi" w:hAnsiTheme="minorHAnsi" w:cstheme="minorHAnsi"/>
              </w:rPr>
              <w:t>konfliktných situácií</w:t>
            </w:r>
            <w:r w:rsidRPr="003A6958">
              <w:rPr>
                <w:rFonts w:asciiTheme="minorHAnsi" w:hAnsiTheme="minorHAnsi" w:cstheme="minorHAnsi"/>
              </w:rPr>
              <w:t>.</w:t>
            </w:r>
          </w:p>
          <w:p w14:paraId="00C24124" w14:textId="43735C8F" w:rsidR="00AE4E58" w:rsidRPr="00AE4E58" w:rsidRDefault="003A6958" w:rsidP="00F46CF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A6958">
              <w:rPr>
                <w:rFonts w:asciiTheme="minorHAnsi" w:hAnsiTheme="minorHAnsi" w:cstheme="minorHAnsi"/>
              </w:rPr>
              <w:t>Záverečné praktické hodnotenie.</w:t>
            </w:r>
          </w:p>
        </w:tc>
      </w:tr>
      <w:tr w:rsidR="008A34EB" w:rsidRPr="00584E0B" w14:paraId="0C100C49" w14:textId="77777777" w:rsidTr="008133F5">
        <w:trPr>
          <w:trHeight w:val="7513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433AEDB" w14:textId="77777777" w:rsidR="008158BB" w:rsidRDefault="008158BB" w:rsidP="008158BB">
            <w:r>
              <w:t xml:space="preserve">COOPER, J., 2006. Principles of personal defense. Boulder: Paladine Press. </w:t>
            </w:r>
          </w:p>
          <w:p w14:paraId="5DC7F494" w14:textId="77777777" w:rsidR="008158BB" w:rsidRDefault="008158BB" w:rsidP="008158BB">
            <w:r>
              <w:t>ISBN 1581604955.</w:t>
            </w:r>
          </w:p>
          <w:p w14:paraId="5AFEB69E" w14:textId="77777777" w:rsidR="008158BB" w:rsidRDefault="008158BB" w:rsidP="008158BB">
            <w:r>
              <w:t>FOJTÍK, I., 1981. Sebaobrana. Praha : Katedra brannej výchovy fakulty telesnej výchovy a sportu University Karlovy.</w:t>
            </w:r>
          </w:p>
          <w:p w14:paraId="78B0B7F7" w14:textId="77777777" w:rsidR="008158BB" w:rsidRDefault="008158BB" w:rsidP="008158BB">
            <w:r>
              <w:t>KERNSPECHT, K., 2002. Atack is the Best Defence. Burg/Fehmarn: WU-SHU-VERLAG KERNSPECHT. ISBN 3927553115.</w:t>
            </w:r>
          </w:p>
          <w:p w14:paraId="2E8E8680" w14:textId="77777777" w:rsidR="008158BB" w:rsidRDefault="008158BB" w:rsidP="008158BB">
            <w:r>
              <w:t>MULLER, J. a kol., 1973. Příručka sebaobrany QS-1. Praha: Naše vojsko.</w:t>
            </w:r>
          </w:p>
          <w:p w14:paraId="2CCABB70" w14:textId="77777777" w:rsidR="008158BB" w:rsidRDefault="008158BB" w:rsidP="008158BB">
            <w:r>
              <w:t xml:space="preserve">NÁCHODSKÝ, Z., 2006. Nebojte se bránit. Praha: ARMEX PUBLISHING. </w:t>
            </w:r>
          </w:p>
          <w:p w14:paraId="7885707B" w14:textId="77777777" w:rsidR="008158BB" w:rsidRDefault="008158BB" w:rsidP="008158BB">
            <w:r>
              <w:t>ISBN 80-86795-43-8.</w:t>
            </w:r>
          </w:p>
          <w:p w14:paraId="323912C0" w14:textId="77777777" w:rsidR="008158BB" w:rsidRDefault="008158BB" w:rsidP="008158BB">
            <w:r>
              <w:t>NOVÁK, M., 2007. Jujutsu :více než sebeobrana : komplexní příprava, aplikace technik.  Edited by Matěj Novák. 1.vyd. Praha: Grada. ISBN 9788024718842.</w:t>
            </w:r>
          </w:p>
          <w:p w14:paraId="52911129" w14:textId="77777777" w:rsidR="008158BB" w:rsidRDefault="008158BB" w:rsidP="008158BB">
            <w:r>
              <w:t>PRAŠKO, J., 2002. Jak se zbavit napětí, stresu a úzkosti. Praha: Grada. ISBN: 978-80-247-0185-1.</w:t>
            </w:r>
          </w:p>
          <w:p w14:paraId="224C41B1" w14:textId="77777777" w:rsidR="008158BB" w:rsidRDefault="008158BB" w:rsidP="008158BB">
            <w:r>
              <w:t>PROCHÁZKA, M., 2013. KYUSHO. Vitální body v bojových uměních a sebeobrane. Praha: Grada Publishing, a.s.. ISBN 978-80-247-4828-3.</w:t>
            </w:r>
          </w:p>
          <w:p w14:paraId="6280D713" w14:textId="77777777" w:rsidR="008158BB" w:rsidRPr="00293388" w:rsidRDefault="008158BB" w:rsidP="008158BB">
            <w:pPr>
              <w:rPr>
                <w:rFonts w:eastAsia="Calibri"/>
                <w:lang w:eastAsia="cs-CZ"/>
              </w:rPr>
            </w:pPr>
            <w:r w:rsidRPr="00631EEE">
              <w:rPr>
                <w:bCs/>
              </w:rPr>
              <w:t>SLÁDEK, P</w:t>
            </w:r>
            <w:r w:rsidRPr="00631EEE">
              <w:rPr>
                <w:b/>
                <w:bCs/>
              </w:rPr>
              <w:t>.</w:t>
            </w:r>
            <w:r w:rsidRPr="00631EEE">
              <w:t xml:space="preserve"> </w:t>
            </w:r>
            <w:r>
              <w:t xml:space="preserve">2019. </w:t>
            </w:r>
            <w:r w:rsidRPr="00293388">
              <w:t>Taktická pripravenosť a bojové umenie v služobnom výcviku</w:t>
            </w:r>
            <w:r w:rsidRPr="00631EEE">
              <w:t>. Bratislava: Akadémia Policajného zboru, 2019. ISBN 978-80-8054-912-6.</w:t>
            </w:r>
          </w:p>
          <w:p w14:paraId="03C7E174" w14:textId="77777777" w:rsidR="008158BB" w:rsidRDefault="008158BB" w:rsidP="008158BB">
            <w:r>
              <w:t xml:space="preserve">SDE-OR, I. (LICHTENFELD), E. YANILOV, 2001. Krav Maga. How to Defend Yourself against Armed Assault. Tel Aviv: Dekel Publishing House. </w:t>
            </w:r>
          </w:p>
          <w:p w14:paraId="2620C1AF" w14:textId="77777777" w:rsidR="008158BB" w:rsidRDefault="008158BB" w:rsidP="008158BB">
            <w:r>
              <w:t>ISBN 965-7178-00-2.</w:t>
            </w:r>
          </w:p>
          <w:p w14:paraId="51B3264C" w14:textId="77777777" w:rsidR="008158BB" w:rsidRDefault="008158BB" w:rsidP="008158BB">
            <w:r>
              <w:t>VÍT, M., Z. REGULI a J. CHVÁTALOVÁ., 2012. Základy osobní sebeobrany. Brno: Masarykova univerzita. ISBN 978-80-210-5784-5.</w:t>
            </w:r>
          </w:p>
          <w:p w14:paraId="60D115A3" w14:textId="77777777" w:rsidR="008158BB" w:rsidRDefault="008158BB" w:rsidP="008158BB">
            <w:r>
              <w:t>VÍT, M., Z. REGULI, J. ČIHOUNKOVÁ. 2013. Sebaobrana. [online]. Brno: FSS MU. Dostupnéz: http://www.fsps.muni.cz/inovace-SEBS-ASEBS/elearning/sebeobrana.</w:t>
            </w:r>
          </w:p>
          <w:p w14:paraId="21D5399D" w14:textId="43E1D78D" w:rsidR="003F7545" w:rsidRPr="009B1B30" w:rsidRDefault="008158BB" w:rsidP="008133F5">
            <w:pPr>
              <w:rPr>
                <w:rFonts w:asciiTheme="minorHAnsi" w:hAnsiTheme="minorHAnsi" w:cstheme="minorHAnsi"/>
                <w:noProof/>
                <w:color w:val="000000"/>
              </w:rPr>
            </w:pPr>
            <w:r>
              <w:t>WAGNER, J., 2006. Defensive tactics for professionals and civilians: reality-based personal protection system. Madrid: Budo International. ISBN 8496492125.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14F5D605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4B4311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6041DB04" w:rsidR="00F91D11" w:rsidRPr="00211FDF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211FDF">
              <w:rPr>
                <w:rFonts w:asciiTheme="minorHAnsi" w:hAnsiTheme="minorHAnsi" w:cstheme="minorHAnsi"/>
              </w:rPr>
              <w:t>celková záťaž = 1</w:t>
            </w:r>
            <w:r w:rsidR="006F2FC9">
              <w:rPr>
                <w:rFonts w:asciiTheme="minorHAnsi" w:hAnsiTheme="minorHAnsi" w:cstheme="minorHAnsi"/>
              </w:rPr>
              <w:t>0</w:t>
            </w:r>
            <w:r w:rsidRPr="00211FDF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77777777" w:rsidR="00F91D11" w:rsidRPr="00211FDF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211FDF">
              <w:rPr>
                <w:rFonts w:asciiTheme="minorHAnsi" w:hAnsiTheme="minorHAnsi" w:cstheme="minorHAnsi"/>
              </w:rPr>
              <w:t xml:space="preserve">kontaktná výučba: 20 hod. </w:t>
            </w:r>
          </w:p>
          <w:p w14:paraId="74994B83" w14:textId="6B79355F" w:rsidR="00F91D11" w:rsidRPr="00AA1FD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A1FDC">
              <w:rPr>
                <w:rFonts w:asciiTheme="minorHAnsi" w:hAnsiTheme="minorHAnsi" w:cstheme="minorHAnsi"/>
              </w:rPr>
              <w:t xml:space="preserve">vypracovanie a prezentácia seminárnej práce v rozsahu </w:t>
            </w:r>
            <w:r w:rsidR="00EC50AA" w:rsidRPr="00AA1FDC">
              <w:rPr>
                <w:rFonts w:asciiTheme="minorHAnsi" w:hAnsiTheme="minorHAnsi" w:cstheme="minorHAnsi"/>
              </w:rPr>
              <w:t>20</w:t>
            </w:r>
            <w:r w:rsidRPr="00AA1FDC">
              <w:rPr>
                <w:rFonts w:asciiTheme="minorHAnsi" w:hAnsiTheme="minorHAnsi" w:cstheme="minorHAnsi"/>
              </w:rPr>
              <w:t xml:space="preserve"> strán na určenú tému: </w:t>
            </w:r>
            <w:r w:rsidR="00F52617">
              <w:rPr>
                <w:rFonts w:asciiTheme="minorHAnsi" w:hAnsiTheme="minorHAnsi" w:cstheme="minorHAnsi"/>
              </w:rPr>
              <w:t>1</w:t>
            </w:r>
            <w:r w:rsidR="00EC50AA" w:rsidRPr="00AA1FDC">
              <w:rPr>
                <w:rFonts w:asciiTheme="minorHAnsi" w:hAnsiTheme="minorHAnsi" w:cstheme="minorHAnsi"/>
              </w:rPr>
              <w:t>0</w:t>
            </w:r>
            <w:r w:rsidRPr="00AA1FDC">
              <w:rPr>
                <w:rFonts w:asciiTheme="minorHAnsi" w:hAnsiTheme="minorHAnsi" w:cstheme="minorHAnsi"/>
              </w:rPr>
              <w:t xml:space="preserve"> hod. </w:t>
            </w:r>
          </w:p>
          <w:p w14:paraId="37F2C944" w14:textId="6999F057" w:rsidR="00F91D11" w:rsidRPr="00AA1FD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A1FDC">
              <w:rPr>
                <w:rFonts w:asciiTheme="minorHAnsi" w:hAnsiTheme="minorHAnsi" w:cstheme="minorHAnsi"/>
              </w:rPr>
              <w:lastRenderedPageBreak/>
              <w:t xml:space="preserve">príprava na semináre pre aktívne zapájanie sa do diskusie: </w:t>
            </w:r>
            <w:r w:rsidR="004A14BC">
              <w:rPr>
                <w:rFonts w:asciiTheme="minorHAnsi" w:hAnsiTheme="minorHAnsi" w:cstheme="minorHAnsi"/>
              </w:rPr>
              <w:t>1</w:t>
            </w:r>
            <w:r w:rsidR="00AA1FDC" w:rsidRPr="00AA1FDC">
              <w:rPr>
                <w:rFonts w:asciiTheme="minorHAnsi" w:hAnsiTheme="minorHAnsi" w:cstheme="minorHAnsi"/>
              </w:rPr>
              <w:t>0</w:t>
            </w:r>
            <w:r w:rsidRPr="00AA1FDC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77777777" w:rsidR="00F91D11" w:rsidRPr="00AA1FD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A1FDC">
              <w:rPr>
                <w:rFonts w:asciiTheme="minorHAnsi" w:hAnsiTheme="minorHAnsi" w:cstheme="minorHAnsi"/>
              </w:rPr>
              <w:t xml:space="preserve">samoštúdium na priebežný vedomostný test: 30 hod. </w:t>
            </w:r>
          </w:p>
          <w:p w14:paraId="7F96E976" w14:textId="0798B017" w:rsidR="00F91D11" w:rsidRPr="00AA1FDC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A1FDC">
              <w:rPr>
                <w:rFonts w:asciiTheme="minorHAnsi" w:hAnsiTheme="minorHAnsi" w:cstheme="minorHAnsi"/>
              </w:rPr>
              <w:t xml:space="preserve">samoštúdium na skúšku: </w:t>
            </w:r>
            <w:r w:rsidR="006F2FC9">
              <w:rPr>
                <w:rFonts w:asciiTheme="minorHAnsi" w:hAnsiTheme="minorHAnsi" w:cstheme="minorHAnsi"/>
              </w:rPr>
              <w:t>3</w:t>
            </w:r>
            <w:r w:rsidRPr="00AA1FDC">
              <w:rPr>
                <w:rFonts w:asciiTheme="minorHAnsi" w:hAnsiTheme="minorHAnsi" w:cstheme="minorHAnsi"/>
              </w:rPr>
              <w:t xml:space="preserve">0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BE38050" w14:textId="785CBC4C" w:rsidR="001F4FE6" w:rsidRDefault="001F4FE6" w:rsidP="00317C40">
            <w:pPr>
              <w:jc w:val="both"/>
              <w:rPr>
                <w:rFonts w:asciiTheme="minorHAnsi" w:hAnsiTheme="minorHAnsi" w:cstheme="minorHAnsi"/>
              </w:rPr>
            </w:pPr>
            <w:r w:rsidRPr="00317C40">
              <w:rPr>
                <w:rFonts w:asciiTheme="minorHAnsi" w:hAnsiTheme="minorHAnsi" w:cstheme="minorHAnsi"/>
              </w:rPr>
              <w:t>prof. Mgr. Wojciech Czarny</w:t>
            </w:r>
            <w:r w:rsidR="00E53576">
              <w:rPr>
                <w:rFonts w:asciiTheme="minorHAnsi" w:hAnsiTheme="minorHAnsi" w:cstheme="minorHAnsi"/>
              </w:rPr>
              <w:t>, PhD.</w:t>
            </w:r>
          </w:p>
          <w:p w14:paraId="38EF6943" w14:textId="18B0A58D" w:rsidR="008A34EB" w:rsidRPr="001F4FE6" w:rsidRDefault="00317C40" w:rsidP="00317C40">
            <w:pPr>
              <w:jc w:val="both"/>
              <w:rPr>
                <w:rFonts w:asciiTheme="minorHAnsi" w:hAnsiTheme="minorHAnsi" w:cstheme="minorHAnsi"/>
              </w:rPr>
            </w:pPr>
            <w:r w:rsidRPr="00317C40">
              <w:rPr>
                <w:rFonts w:asciiTheme="minorHAnsi" w:hAnsiTheme="minorHAnsi" w:cstheme="minorHAnsi"/>
              </w:rPr>
              <w:t>Mgr. Miroslav Ligday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40619C1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128B1" w:rsidRPr="005128B1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A975E" w14:textId="77777777" w:rsidR="006356CC" w:rsidRDefault="006356CC" w:rsidP="00524AED">
      <w:r>
        <w:separator/>
      </w:r>
    </w:p>
  </w:endnote>
  <w:endnote w:type="continuationSeparator" w:id="0">
    <w:p w14:paraId="291A5AAF" w14:textId="77777777" w:rsidR="006356CC" w:rsidRDefault="006356CC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EC164" w14:textId="77777777" w:rsidR="006356CC" w:rsidRDefault="006356CC" w:rsidP="00524AED">
      <w:r>
        <w:separator/>
      </w:r>
    </w:p>
  </w:footnote>
  <w:footnote w:type="continuationSeparator" w:id="0">
    <w:p w14:paraId="342A6F3A" w14:textId="77777777" w:rsidR="006356CC" w:rsidRDefault="006356CC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798421">
    <w:abstractNumId w:val="11"/>
  </w:num>
  <w:num w:numId="2" w16cid:durableId="1262571096">
    <w:abstractNumId w:val="8"/>
  </w:num>
  <w:num w:numId="3" w16cid:durableId="766387596">
    <w:abstractNumId w:val="4"/>
  </w:num>
  <w:num w:numId="4" w16cid:durableId="1258443928">
    <w:abstractNumId w:val="10"/>
  </w:num>
  <w:num w:numId="5" w16cid:durableId="2088766904">
    <w:abstractNumId w:val="1"/>
  </w:num>
  <w:num w:numId="6" w16cid:durableId="306978706">
    <w:abstractNumId w:val="0"/>
  </w:num>
  <w:num w:numId="7" w16cid:durableId="443231831">
    <w:abstractNumId w:val="3"/>
  </w:num>
  <w:num w:numId="8" w16cid:durableId="1984508743">
    <w:abstractNumId w:val="9"/>
  </w:num>
  <w:num w:numId="9" w16cid:durableId="1873572344">
    <w:abstractNumId w:val="6"/>
  </w:num>
  <w:num w:numId="10" w16cid:durableId="291256064">
    <w:abstractNumId w:val="5"/>
  </w:num>
  <w:num w:numId="11" w16cid:durableId="396250027">
    <w:abstractNumId w:val="12"/>
  </w:num>
  <w:num w:numId="12" w16cid:durableId="568686471">
    <w:abstractNumId w:val="7"/>
  </w:num>
  <w:num w:numId="13" w16cid:durableId="1120940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54605"/>
    <w:rsid w:val="000562BF"/>
    <w:rsid w:val="00096F8F"/>
    <w:rsid w:val="000E3018"/>
    <w:rsid w:val="0010251B"/>
    <w:rsid w:val="00123623"/>
    <w:rsid w:val="0013391D"/>
    <w:rsid w:val="0016301A"/>
    <w:rsid w:val="00176E5C"/>
    <w:rsid w:val="00197C4C"/>
    <w:rsid w:val="001B0095"/>
    <w:rsid w:val="001B2C19"/>
    <w:rsid w:val="001F4FE6"/>
    <w:rsid w:val="00211FDF"/>
    <w:rsid w:val="00225921"/>
    <w:rsid w:val="00233655"/>
    <w:rsid w:val="00234395"/>
    <w:rsid w:val="002379F4"/>
    <w:rsid w:val="00243293"/>
    <w:rsid w:val="00264BD5"/>
    <w:rsid w:val="002A5BF1"/>
    <w:rsid w:val="002B205A"/>
    <w:rsid w:val="002C49A5"/>
    <w:rsid w:val="002E117F"/>
    <w:rsid w:val="00306FED"/>
    <w:rsid w:val="003122C8"/>
    <w:rsid w:val="00315AF5"/>
    <w:rsid w:val="00317C40"/>
    <w:rsid w:val="00376102"/>
    <w:rsid w:val="00383C07"/>
    <w:rsid w:val="00392B2C"/>
    <w:rsid w:val="003A64EE"/>
    <w:rsid w:val="003A6958"/>
    <w:rsid w:val="003A73B3"/>
    <w:rsid w:val="003C0EA9"/>
    <w:rsid w:val="003D218D"/>
    <w:rsid w:val="003D61FE"/>
    <w:rsid w:val="003E17FF"/>
    <w:rsid w:val="003E2147"/>
    <w:rsid w:val="003F438A"/>
    <w:rsid w:val="003F46AA"/>
    <w:rsid w:val="003F7545"/>
    <w:rsid w:val="00412504"/>
    <w:rsid w:val="004A14BC"/>
    <w:rsid w:val="004B4311"/>
    <w:rsid w:val="005128B1"/>
    <w:rsid w:val="00516C8B"/>
    <w:rsid w:val="00524AED"/>
    <w:rsid w:val="00535D58"/>
    <w:rsid w:val="00573337"/>
    <w:rsid w:val="00584E0B"/>
    <w:rsid w:val="00587FF2"/>
    <w:rsid w:val="005936E6"/>
    <w:rsid w:val="00593A18"/>
    <w:rsid w:val="00596A27"/>
    <w:rsid w:val="00597648"/>
    <w:rsid w:val="005A6ED3"/>
    <w:rsid w:val="005E58A0"/>
    <w:rsid w:val="006276A1"/>
    <w:rsid w:val="006356CC"/>
    <w:rsid w:val="006B3864"/>
    <w:rsid w:val="006F2FC9"/>
    <w:rsid w:val="0070131F"/>
    <w:rsid w:val="00704C61"/>
    <w:rsid w:val="007102E1"/>
    <w:rsid w:val="007468B8"/>
    <w:rsid w:val="007817B3"/>
    <w:rsid w:val="008133F5"/>
    <w:rsid w:val="008158BB"/>
    <w:rsid w:val="008218E5"/>
    <w:rsid w:val="00825A38"/>
    <w:rsid w:val="008774CA"/>
    <w:rsid w:val="00896023"/>
    <w:rsid w:val="008A34EB"/>
    <w:rsid w:val="008D4963"/>
    <w:rsid w:val="008F1B4A"/>
    <w:rsid w:val="00942D36"/>
    <w:rsid w:val="00970201"/>
    <w:rsid w:val="00980FBD"/>
    <w:rsid w:val="009B1B30"/>
    <w:rsid w:val="009C4B16"/>
    <w:rsid w:val="009E0DA1"/>
    <w:rsid w:val="009F50A0"/>
    <w:rsid w:val="009F6AD3"/>
    <w:rsid w:val="00A121A0"/>
    <w:rsid w:val="00A56373"/>
    <w:rsid w:val="00A6122B"/>
    <w:rsid w:val="00A65AB0"/>
    <w:rsid w:val="00A73C5F"/>
    <w:rsid w:val="00AA07DB"/>
    <w:rsid w:val="00AA1FDC"/>
    <w:rsid w:val="00AA77E9"/>
    <w:rsid w:val="00AE4E58"/>
    <w:rsid w:val="00B1328A"/>
    <w:rsid w:val="00B64928"/>
    <w:rsid w:val="00B6638F"/>
    <w:rsid w:val="00B873A3"/>
    <w:rsid w:val="00BB7400"/>
    <w:rsid w:val="00BE2642"/>
    <w:rsid w:val="00C077AA"/>
    <w:rsid w:val="00C07EDC"/>
    <w:rsid w:val="00C23297"/>
    <w:rsid w:val="00C44270"/>
    <w:rsid w:val="00C823B9"/>
    <w:rsid w:val="00C96D60"/>
    <w:rsid w:val="00CE2E61"/>
    <w:rsid w:val="00CE793C"/>
    <w:rsid w:val="00CF5E19"/>
    <w:rsid w:val="00D04B5E"/>
    <w:rsid w:val="00D20030"/>
    <w:rsid w:val="00D35D75"/>
    <w:rsid w:val="00D50507"/>
    <w:rsid w:val="00D6363F"/>
    <w:rsid w:val="00D643F6"/>
    <w:rsid w:val="00D911E6"/>
    <w:rsid w:val="00D978B0"/>
    <w:rsid w:val="00DB5D97"/>
    <w:rsid w:val="00DD0B17"/>
    <w:rsid w:val="00DF2AC6"/>
    <w:rsid w:val="00E042C1"/>
    <w:rsid w:val="00E32033"/>
    <w:rsid w:val="00E417B5"/>
    <w:rsid w:val="00E4402C"/>
    <w:rsid w:val="00E44A28"/>
    <w:rsid w:val="00E53576"/>
    <w:rsid w:val="00E658CE"/>
    <w:rsid w:val="00EC50AA"/>
    <w:rsid w:val="00EC6E2E"/>
    <w:rsid w:val="00ED1FCC"/>
    <w:rsid w:val="00ED59FF"/>
    <w:rsid w:val="00EE1B50"/>
    <w:rsid w:val="00EF197D"/>
    <w:rsid w:val="00EF6D74"/>
    <w:rsid w:val="00F323B8"/>
    <w:rsid w:val="00F368A6"/>
    <w:rsid w:val="00F458FD"/>
    <w:rsid w:val="00F46CF9"/>
    <w:rsid w:val="00F5141A"/>
    <w:rsid w:val="00F52617"/>
    <w:rsid w:val="00F7586A"/>
    <w:rsid w:val="00F86260"/>
    <w:rsid w:val="00F90286"/>
    <w:rsid w:val="00F91D11"/>
    <w:rsid w:val="00FA6891"/>
    <w:rsid w:val="00FB24AB"/>
    <w:rsid w:val="00FB3D8D"/>
    <w:rsid w:val="00FC232F"/>
    <w:rsid w:val="00FD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F85092B9-E94B-4FB9-A4EE-BA444724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23623"/>
    <w:rsid w:val="0019569D"/>
    <w:rsid w:val="003B2A20"/>
    <w:rsid w:val="003D61FE"/>
    <w:rsid w:val="003F46AA"/>
    <w:rsid w:val="004D0273"/>
    <w:rsid w:val="00614802"/>
    <w:rsid w:val="00670D56"/>
    <w:rsid w:val="00686653"/>
    <w:rsid w:val="007008D6"/>
    <w:rsid w:val="00736620"/>
    <w:rsid w:val="00803801"/>
    <w:rsid w:val="008774CA"/>
    <w:rsid w:val="00891FEC"/>
    <w:rsid w:val="00905B80"/>
    <w:rsid w:val="00966CAC"/>
    <w:rsid w:val="00970201"/>
    <w:rsid w:val="009F795C"/>
    <w:rsid w:val="00AA77E9"/>
    <w:rsid w:val="00B1328A"/>
    <w:rsid w:val="00B873A3"/>
    <w:rsid w:val="00BA6F43"/>
    <w:rsid w:val="00BC4CBE"/>
    <w:rsid w:val="00C02A7B"/>
    <w:rsid w:val="00C96D60"/>
    <w:rsid w:val="00CE793C"/>
    <w:rsid w:val="00D104D1"/>
    <w:rsid w:val="00D72BD1"/>
    <w:rsid w:val="00DA00B0"/>
    <w:rsid w:val="00ED59FF"/>
    <w:rsid w:val="00EE1ABC"/>
    <w:rsid w:val="00F07208"/>
    <w:rsid w:val="00F150B4"/>
    <w:rsid w:val="00F719B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92FAFC-23B4-455F-A401-23A34E49A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Ružbarský Pavel</cp:lastModifiedBy>
  <cp:revision>21</cp:revision>
  <dcterms:created xsi:type="dcterms:W3CDTF">2025-09-03T19:23:00Z</dcterms:created>
  <dcterms:modified xsi:type="dcterms:W3CDTF">2026-02-19T10:32:00Z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2ce9efba-aa8a-49c6-ad89-d986e980f4e4</vt:lpwstr>
  </property>
</Properties>
</file>